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87E3" w14:textId="67D39BAA" w:rsidR="002532FD" w:rsidRPr="00AC354F" w:rsidRDefault="00546BD7">
      <w:pPr>
        <w:rPr>
          <w:rFonts w:cstheme="minorHAnsi"/>
          <w:b/>
          <w:bCs/>
        </w:rPr>
      </w:pPr>
      <w:r w:rsidRPr="00AC354F">
        <w:rPr>
          <w:rFonts w:cstheme="minorHAnsi"/>
          <w:b/>
          <w:bCs/>
        </w:rPr>
        <w:t>Pre-simulation Work</w:t>
      </w:r>
    </w:p>
    <w:p w14:paraId="2F410EA4" w14:textId="6DDB740E" w:rsidR="00546BD7" w:rsidRPr="00802926" w:rsidRDefault="00546BD7">
      <w:pPr>
        <w:rPr>
          <w:rFonts w:cstheme="minorHAnsi"/>
        </w:rPr>
      </w:pPr>
    </w:p>
    <w:p w14:paraId="277B99B7" w14:textId="2C2E7221" w:rsidR="0095737F" w:rsidRPr="00802926" w:rsidRDefault="0095737F" w:rsidP="0095737F">
      <w:pPr>
        <w:pStyle w:val="ListParagraph"/>
        <w:numPr>
          <w:ilvl w:val="0"/>
          <w:numId w:val="1"/>
        </w:numPr>
        <w:rPr>
          <w:rFonts w:cstheme="minorHAnsi"/>
        </w:rPr>
      </w:pPr>
      <w:r w:rsidRPr="00802926">
        <w:rPr>
          <w:rFonts w:cstheme="minorHAnsi"/>
        </w:rPr>
        <w:t>When assessing a patient with depressive symptoms, it is important to do a comprehensive assessment. Please list components that the provider might consider including in each of the assessment categories:</w:t>
      </w:r>
    </w:p>
    <w:p w14:paraId="1729519A" w14:textId="77777777" w:rsidR="0095737F" w:rsidRPr="00802926" w:rsidRDefault="0095737F" w:rsidP="0095737F">
      <w:pPr>
        <w:ind w:left="360"/>
        <w:rPr>
          <w:rFonts w:eastAsia="Times New Roman" w:cstheme="minorHAnsi"/>
          <w:color w:val="232323"/>
          <w:shd w:val="clear" w:color="auto" w:fill="FFFFFF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865"/>
        <w:gridCol w:w="5125"/>
      </w:tblGrid>
      <w:tr w:rsidR="0095737F" w:rsidRPr="00802926" w14:paraId="613D9840" w14:textId="77777777" w:rsidTr="0095737F">
        <w:tc>
          <w:tcPr>
            <w:tcW w:w="3865" w:type="dxa"/>
          </w:tcPr>
          <w:p w14:paraId="7E5413F9" w14:textId="6CF6F910" w:rsidR="0095737F" w:rsidRPr="00AC354F" w:rsidRDefault="0095737F" w:rsidP="00DE53F7">
            <w:pPr>
              <w:rPr>
                <w:rFonts w:eastAsia="Times New Roman" w:cstheme="minorHAnsi"/>
                <w:b/>
                <w:bCs/>
                <w:color w:val="232323"/>
                <w:shd w:val="clear" w:color="auto" w:fill="FFFFFF"/>
              </w:rPr>
            </w:pPr>
            <w:r w:rsidRPr="00AC354F">
              <w:rPr>
                <w:rFonts w:eastAsia="Times New Roman" w:cstheme="minorHAnsi"/>
                <w:b/>
                <w:bCs/>
                <w:color w:val="232323"/>
                <w:shd w:val="clear" w:color="auto" w:fill="FFFFFF"/>
              </w:rPr>
              <w:t>Assessment a</w:t>
            </w:r>
            <w:r w:rsidR="00AC354F">
              <w:rPr>
                <w:rFonts w:eastAsia="Times New Roman" w:cstheme="minorHAnsi"/>
                <w:b/>
                <w:bCs/>
                <w:color w:val="232323"/>
                <w:shd w:val="clear" w:color="auto" w:fill="FFFFFF"/>
              </w:rPr>
              <w:t>rea</w:t>
            </w:r>
          </w:p>
        </w:tc>
        <w:tc>
          <w:tcPr>
            <w:tcW w:w="5125" w:type="dxa"/>
          </w:tcPr>
          <w:p w14:paraId="7A8F29A5" w14:textId="159D4D92" w:rsidR="0095737F" w:rsidRPr="00AC354F" w:rsidRDefault="0095737F" w:rsidP="00DE53F7">
            <w:pPr>
              <w:rPr>
                <w:rFonts w:eastAsia="Times New Roman" w:cstheme="minorHAnsi"/>
                <w:b/>
                <w:bCs/>
                <w:color w:val="232323"/>
                <w:shd w:val="clear" w:color="auto" w:fill="FFFFFF"/>
              </w:rPr>
            </w:pPr>
            <w:r w:rsidRPr="00AC354F">
              <w:rPr>
                <w:rFonts w:eastAsia="Times New Roman" w:cstheme="minorHAnsi"/>
                <w:b/>
                <w:bCs/>
                <w:color w:val="232323"/>
                <w:shd w:val="clear" w:color="auto" w:fill="FFFFFF"/>
              </w:rPr>
              <w:t xml:space="preserve">Specifics to include </w:t>
            </w:r>
          </w:p>
        </w:tc>
      </w:tr>
      <w:tr w:rsidR="0095737F" w:rsidRPr="00802926" w14:paraId="5F2491CF" w14:textId="4ED17AF5" w:rsidTr="0095737F">
        <w:tc>
          <w:tcPr>
            <w:tcW w:w="3865" w:type="dxa"/>
          </w:tcPr>
          <w:p w14:paraId="008DE8B1" w14:textId="0E14EE67" w:rsidR="0095737F" w:rsidRPr="00AC354F" w:rsidRDefault="00802926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  <w:r>
              <w:rPr>
                <w:rFonts w:eastAsia="Times New Roman" w:cstheme="minorHAnsi"/>
                <w:color w:val="232323"/>
                <w:shd w:val="clear" w:color="auto" w:fill="FFFFFF"/>
              </w:rPr>
              <w:t>H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istory of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P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resent </w:t>
            </w:r>
            <w:r w:rsidR="0002507D">
              <w:rPr>
                <w:rFonts w:eastAsia="Times New Roman" w:cstheme="minorHAnsi"/>
                <w:color w:val="232323"/>
                <w:shd w:val="clear" w:color="auto" w:fill="FFFFFF"/>
              </w:rPr>
              <w:t>I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>llness</w:t>
            </w:r>
          </w:p>
        </w:tc>
        <w:tc>
          <w:tcPr>
            <w:tcW w:w="5125" w:type="dxa"/>
          </w:tcPr>
          <w:p w14:paraId="7732D101" w14:textId="77777777" w:rsidR="0095737F" w:rsidRDefault="0095737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  <w:p w14:paraId="5566E65D" w14:textId="77777777" w:rsidR="001466DF" w:rsidRPr="00AC354F" w:rsidRDefault="001466D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</w:tc>
      </w:tr>
      <w:tr w:rsidR="0095737F" w:rsidRPr="00802926" w14:paraId="62A3ED2F" w14:textId="67A0640F" w:rsidTr="0095737F">
        <w:tc>
          <w:tcPr>
            <w:tcW w:w="3865" w:type="dxa"/>
          </w:tcPr>
          <w:p w14:paraId="18FAA54B" w14:textId="159290B9" w:rsidR="0095737F" w:rsidRPr="00AC354F" w:rsidRDefault="0002507D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  <w:r>
              <w:rPr>
                <w:rFonts w:eastAsia="Times New Roman" w:cstheme="minorHAnsi"/>
                <w:color w:val="232323"/>
                <w:shd w:val="clear" w:color="auto" w:fill="FFFFFF"/>
              </w:rPr>
              <w:t>C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urrent and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P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ast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M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edical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I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>llness</w:t>
            </w:r>
          </w:p>
        </w:tc>
        <w:tc>
          <w:tcPr>
            <w:tcW w:w="5125" w:type="dxa"/>
          </w:tcPr>
          <w:p w14:paraId="142D3B3D" w14:textId="77777777" w:rsidR="0095737F" w:rsidRDefault="0095737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  <w:p w14:paraId="0F2B9155" w14:textId="77777777" w:rsidR="001466DF" w:rsidRPr="00AC354F" w:rsidRDefault="001466D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</w:tc>
      </w:tr>
      <w:tr w:rsidR="0095737F" w:rsidRPr="00802926" w14:paraId="3442A566" w14:textId="1573235A" w:rsidTr="0095737F">
        <w:tc>
          <w:tcPr>
            <w:tcW w:w="3865" w:type="dxa"/>
          </w:tcPr>
          <w:p w14:paraId="45CF1418" w14:textId="0C69C0F3" w:rsidR="0095737F" w:rsidRPr="00AC354F" w:rsidRDefault="009931A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  <w:r>
              <w:rPr>
                <w:rFonts w:eastAsia="Times New Roman" w:cstheme="minorHAnsi"/>
                <w:color w:val="232323"/>
                <w:shd w:val="clear" w:color="auto" w:fill="FFFFFF"/>
              </w:rPr>
              <w:t>F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amily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H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>istory</w:t>
            </w:r>
          </w:p>
        </w:tc>
        <w:tc>
          <w:tcPr>
            <w:tcW w:w="5125" w:type="dxa"/>
          </w:tcPr>
          <w:p w14:paraId="42B31752" w14:textId="77777777" w:rsidR="0095737F" w:rsidRDefault="0095737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  <w:p w14:paraId="7D1FF362" w14:textId="77777777" w:rsidR="001466DF" w:rsidRPr="00AC354F" w:rsidRDefault="001466D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</w:tc>
      </w:tr>
      <w:tr w:rsidR="0095737F" w:rsidRPr="00802926" w14:paraId="79B1BD30" w14:textId="4DC8DF93" w:rsidTr="0095737F">
        <w:tc>
          <w:tcPr>
            <w:tcW w:w="3865" w:type="dxa"/>
          </w:tcPr>
          <w:p w14:paraId="7BD01B3C" w14:textId="585923CF" w:rsidR="0095737F" w:rsidRPr="00AC354F" w:rsidRDefault="009931A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  <w:r>
              <w:rPr>
                <w:rFonts w:eastAsia="Times New Roman" w:cstheme="minorHAnsi"/>
                <w:color w:val="232323"/>
                <w:shd w:val="clear" w:color="auto" w:fill="FFFFFF"/>
              </w:rPr>
              <w:t>S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ocial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H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>istory</w:t>
            </w:r>
          </w:p>
        </w:tc>
        <w:tc>
          <w:tcPr>
            <w:tcW w:w="5125" w:type="dxa"/>
          </w:tcPr>
          <w:p w14:paraId="713A3960" w14:textId="77777777" w:rsidR="0095737F" w:rsidRDefault="0095737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  <w:p w14:paraId="2E35F6AD" w14:textId="77777777" w:rsidR="001466DF" w:rsidRPr="00AC354F" w:rsidRDefault="001466D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</w:tc>
      </w:tr>
      <w:tr w:rsidR="0095737F" w:rsidRPr="00802926" w14:paraId="35BE3B05" w14:textId="67451061" w:rsidTr="0095737F">
        <w:tc>
          <w:tcPr>
            <w:tcW w:w="3865" w:type="dxa"/>
          </w:tcPr>
          <w:p w14:paraId="32B3C5F6" w14:textId="066059D4" w:rsidR="0095737F" w:rsidRPr="00AC354F" w:rsidRDefault="009931A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  <w:r>
              <w:rPr>
                <w:rFonts w:eastAsia="Times New Roman" w:cstheme="minorHAnsi"/>
                <w:color w:val="232323"/>
                <w:shd w:val="clear" w:color="auto" w:fill="FFFFFF"/>
              </w:rPr>
              <w:t>M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ental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S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tatus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E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>xamination</w:t>
            </w:r>
          </w:p>
        </w:tc>
        <w:tc>
          <w:tcPr>
            <w:tcW w:w="5125" w:type="dxa"/>
          </w:tcPr>
          <w:p w14:paraId="2B093A5A" w14:textId="77777777" w:rsidR="0095737F" w:rsidRDefault="0095737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  <w:p w14:paraId="5F9248A8" w14:textId="77777777" w:rsidR="001466DF" w:rsidRPr="00AC354F" w:rsidRDefault="001466D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</w:tc>
      </w:tr>
      <w:tr w:rsidR="0095737F" w:rsidRPr="00802926" w14:paraId="1BAC92BC" w14:textId="09FA32B2" w:rsidTr="0095737F">
        <w:tc>
          <w:tcPr>
            <w:tcW w:w="3865" w:type="dxa"/>
          </w:tcPr>
          <w:p w14:paraId="5DEB01B0" w14:textId="21212D8A" w:rsidR="0095737F" w:rsidRPr="00AC354F" w:rsidRDefault="009931A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  <w:r>
              <w:rPr>
                <w:rFonts w:eastAsia="Times New Roman" w:cstheme="minorHAnsi"/>
                <w:color w:val="232323"/>
                <w:shd w:val="clear" w:color="auto" w:fill="FFFFFF"/>
              </w:rPr>
              <w:t>P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hysical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E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>xamination</w:t>
            </w:r>
          </w:p>
        </w:tc>
        <w:tc>
          <w:tcPr>
            <w:tcW w:w="5125" w:type="dxa"/>
          </w:tcPr>
          <w:p w14:paraId="6529092B" w14:textId="77777777" w:rsidR="0095737F" w:rsidRDefault="0095737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  <w:p w14:paraId="5E778C16" w14:textId="77777777" w:rsidR="001466DF" w:rsidRPr="00AC354F" w:rsidRDefault="001466D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</w:tc>
      </w:tr>
      <w:tr w:rsidR="0095737F" w:rsidRPr="00802926" w14:paraId="1A468407" w14:textId="2B461564" w:rsidTr="0095737F">
        <w:tc>
          <w:tcPr>
            <w:tcW w:w="3865" w:type="dxa"/>
          </w:tcPr>
          <w:p w14:paraId="4685E8F3" w14:textId="2994D5C2" w:rsidR="0095737F" w:rsidRPr="00AC354F" w:rsidRDefault="009931AF" w:rsidP="00DE53F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232323"/>
                <w:shd w:val="clear" w:color="auto" w:fill="FFFFFF"/>
              </w:rPr>
              <w:t>F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ocused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L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 xml:space="preserve">aboratory </w:t>
            </w:r>
            <w:r>
              <w:rPr>
                <w:rFonts w:eastAsia="Times New Roman" w:cstheme="minorHAnsi"/>
                <w:color w:val="232323"/>
                <w:shd w:val="clear" w:color="auto" w:fill="FFFFFF"/>
              </w:rPr>
              <w:t>T</w:t>
            </w:r>
            <w:r w:rsidR="0095737F" w:rsidRPr="00AC354F">
              <w:rPr>
                <w:rFonts w:eastAsia="Times New Roman" w:cstheme="minorHAnsi"/>
                <w:color w:val="232323"/>
                <w:shd w:val="clear" w:color="auto" w:fill="FFFFFF"/>
              </w:rPr>
              <w:t>ests</w:t>
            </w:r>
          </w:p>
        </w:tc>
        <w:tc>
          <w:tcPr>
            <w:tcW w:w="5125" w:type="dxa"/>
          </w:tcPr>
          <w:p w14:paraId="651D8826" w14:textId="77777777" w:rsidR="0095737F" w:rsidRDefault="0095737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  <w:p w14:paraId="3AAF584C" w14:textId="77777777" w:rsidR="001466DF" w:rsidRPr="00AC354F" w:rsidRDefault="001466DF" w:rsidP="00DE53F7">
            <w:pPr>
              <w:rPr>
                <w:rFonts w:eastAsia="Times New Roman" w:cstheme="minorHAnsi"/>
                <w:color w:val="232323"/>
                <w:shd w:val="clear" w:color="auto" w:fill="FFFFFF"/>
              </w:rPr>
            </w:pPr>
          </w:p>
        </w:tc>
      </w:tr>
    </w:tbl>
    <w:p w14:paraId="0060B0E3" w14:textId="77777777" w:rsidR="0095737F" w:rsidRPr="00802926" w:rsidRDefault="0095737F" w:rsidP="0095737F">
      <w:pPr>
        <w:rPr>
          <w:rFonts w:cstheme="minorHAnsi"/>
        </w:rPr>
      </w:pPr>
    </w:p>
    <w:p w14:paraId="668C0266" w14:textId="4148CD06" w:rsidR="00DF68D8" w:rsidRDefault="00DF68D8" w:rsidP="00546BD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List a couple of ways the Nurse Practitioner (NP) might form a </w:t>
      </w:r>
      <w:r w:rsidR="00D5155D">
        <w:rPr>
          <w:rFonts w:cstheme="minorHAnsi"/>
        </w:rPr>
        <w:t>therapeutic</w:t>
      </w:r>
      <w:r>
        <w:rPr>
          <w:rFonts w:cstheme="minorHAnsi"/>
        </w:rPr>
        <w:t xml:space="preserve"> alliance via telehealth </w:t>
      </w:r>
      <w:r w:rsidR="00D5155D">
        <w:rPr>
          <w:rFonts w:cstheme="minorHAnsi"/>
        </w:rPr>
        <w:t>using appropriate telehealth etiquette.</w:t>
      </w:r>
    </w:p>
    <w:p w14:paraId="19258985" w14:textId="77777777" w:rsidR="00D5155D" w:rsidRDefault="00D5155D" w:rsidP="00D5155D">
      <w:pPr>
        <w:ind w:left="360"/>
        <w:rPr>
          <w:rFonts w:cstheme="minorHAnsi"/>
        </w:rPr>
      </w:pPr>
    </w:p>
    <w:p w14:paraId="39186B7B" w14:textId="77777777" w:rsidR="00D5155D" w:rsidRPr="00D5155D" w:rsidRDefault="00D5155D" w:rsidP="00AC354F">
      <w:pPr>
        <w:ind w:left="360"/>
        <w:rPr>
          <w:rFonts w:cstheme="minorHAnsi"/>
        </w:rPr>
      </w:pPr>
    </w:p>
    <w:p w14:paraId="3AF5A5E9" w14:textId="170ADE28" w:rsidR="003E26AA" w:rsidRDefault="0095737F" w:rsidP="00546BD7">
      <w:pPr>
        <w:pStyle w:val="ListParagraph"/>
        <w:numPr>
          <w:ilvl w:val="0"/>
          <w:numId w:val="1"/>
        </w:numPr>
        <w:rPr>
          <w:rFonts w:cstheme="minorHAnsi"/>
        </w:rPr>
      </w:pPr>
      <w:r w:rsidRPr="00802926">
        <w:rPr>
          <w:rFonts w:cstheme="minorHAnsi"/>
        </w:rPr>
        <w:t>Several screening instruments are available to assist in assessment of depression.  Please list</w:t>
      </w:r>
      <w:r w:rsidR="008466DA">
        <w:rPr>
          <w:rFonts w:cstheme="minorHAnsi"/>
        </w:rPr>
        <w:t xml:space="preserve"> three</w:t>
      </w:r>
      <w:r w:rsidRPr="00802926">
        <w:rPr>
          <w:rFonts w:cstheme="minorHAnsi"/>
        </w:rPr>
        <w:t xml:space="preserve"> </w:t>
      </w:r>
      <w:r w:rsidR="008466DA">
        <w:rPr>
          <w:rFonts w:cstheme="minorHAnsi"/>
        </w:rPr>
        <w:t>(</w:t>
      </w:r>
      <w:r w:rsidRPr="00802926">
        <w:rPr>
          <w:rFonts w:cstheme="minorHAnsi"/>
        </w:rPr>
        <w:t>3</w:t>
      </w:r>
      <w:r w:rsidR="008466DA">
        <w:rPr>
          <w:rFonts w:cstheme="minorHAnsi"/>
        </w:rPr>
        <w:t>)</w:t>
      </w:r>
      <w:r w:rsidRPr="00802926">
        <w:rPr>
          <w:rFonts w:cstheme="minorHAnsi"/>
        </w:rPr>
        <w:t xml:space="preserve"> screening instruments:</w:t>
      </w:r>
    </w:p>
    <w:p w14:paraId="76B25F50" w14:textId="5BD09F89" w:rsidR="008466DA" w:rsidRDefault="008466DA" w:rsidP="008466DA">
      <w:pPr>
        <w:pStyle w:val="ListParagraph"/>
        <w:numPr>
          <w:ilvl w:val="1"/>
          <w:numId w:val="1"/>
        </w:numPr>
        <w:rPr>
          <w:rFonts w:cstheme="minorHAnsi"/>
        </w:rPr>
      </w:pPr>
    </w:p>
    <w:p w14:paraId="5EE97929" w14:textId="1A5E9DAE" w:rsidR="008466DA" w:rsidRDefault="008466DA" w:rsidP="008466DA">
      <w:pPr>
        <w:pStyle w:val="ListParagraph"/>
        <w:numPr>
          <w:ilvl w:val="1"/>
          <w:numId w:val="1"/>
        </w:numPr>
        <w:rPr>
          <w:rFonts w:cstheme="minorHAnsi"/>
        </w:rPr>
      </w:pPr>
    </w:p>
    <w:p w14:paraId="6DCAAEC3" w14:textId="0E2CF3B0" w:rsidR="008466DA" w:rsidRDefault="008466DA" w:rsidP="00AC354F">
      <w:pPr>
        <w:pStyle w:val="ListParagraph"/>
        <w:numPr>
          <w:ilvl w:val="1"/>
          <w:numId w:val="1"/>
        </w:numPr>
        <w:rPr>
          <w:rFonts w:cstheme="minorHAnsi"/>
        </w:rPr>
      </w:pPr>
    </w:p>
    <w:p w14:paraId="22D3C971" w14:textId="77777777" w:rsidR="009931AF" w:rsidRDefault="009931AF" w:rsidP="009931AF">
      <w:pPr>
        <w:rPr>
          <w:rFonts w:cstheme="minorHAnsi"/>
        </w:rPr>
      </w:pPr>
    </w:p>
    <w:p w14:paraId="1A37A44D" w14:textId="77777777" w:rsidR="004940A8" w:rsidRPr="009931AF" w:rsidRDefault="004940A8" w:rsidP="00AC354F">
      <w:pPr>
        <w:rPr>
          <w:rFonts w:cstheme="minorHAnsi"/>
        </w:rPr>
      </w:pPr>
    </w:p>
    <w:p w14:paraId="65C587BF" w14:textId="71E2B267" w:rsidR="00D01667" w:rsidRDefault="00D01667" w:rsidP="00D01667">
      <w:pPr>
        <w:pStyle w:val="ListParagraph"/>
        <w:numPr>
          <w:ilvl w:val="0"/>
          <w:numId w:val="1"/>
        </w:numPr>
        <w:rPr>
          <w:rFonts w:cstheme="minorHAnsi"/>
        </w:rPr>
      </w:pPr>
      <w:r w:rsidRPr="00802926">
        <w:rPr>
          <w:rFonts w:cstheme="minorHAnsi"/>
        </w:rPr>
        <w:t xml:space="preserve">What </w:t>
      </w:r>
      <w:r w:rsidR="003D6F82" w:rsidRPr="00802926">
        <w:rPr>
          <w:rFonts w:cstheme="minorHAnsi"/>
        </w:rPr>
        <w:t>is</w:t>
      </w:r>
      <w:r w:rsidRPr="00802926">
        <w:rPr>
          <w:rFonts w:cstheme="minorHAnsi"/>
        </w:rPr>
        <w:t xml:space="preserve"> DSM-5 criteria for an episode of major depression?</w:t>
      </w:r>
    </w:p>
    <w:p w14:paraId="26C4471A" w14:textId="77777777" w:rsidR="009931AF" w:rsidRDefault="009931AF" w:rsidP="009931AF">
      <w:pPr>
        <w:rPr>
          <w:rFonts w:cstheme="minorHAnsi"/>
        </w:rPr>
      </w:pPr>
    </w:p>
    <w:p w14:paraId="53EE0B05" w14:textId="77777777" w:rsidR="004940A8" w:rsidRPr="009931AF" w:rsidRDefault="004940A8" w:rsidP="00AC354F">
      <w:pPr>
        <w:rPr>
          <w:rFonts w:cstheme="minorHAnsi"/>
        </w:rPr>
      </w:pPr>
    </w:p>
    <w:p w14:paraId="05A7C3A3" w14:textId="46DE73A7" w:rsidR="009931AF" w:rsidRDefault="00D01667" w:rsidP="009931AF">
      <w:pPr>
        <w:pStyle w:val="ListParagraph"/>
        <w:numPr>
          <w:ilvl w:val="0"/>
          <w:numId w:val="1"/>
        </w:numPr>
        <w:rPr>
          <w:rFonts w:cstheme="minorHAnsi"/>
        </w:rPr>
      </w:pPr>
      <w:r w:rsidRPr="00802926">
        <w:rPr>
          <w:rFonts w:cstheme="minorHAnsi"/>
        </w:rPr>
        <w:t xml:space="preserve">What questions could the NP ask to assess a patient for suicidal </w:t>
      </w:r>
      <w:r w:rsidR="00AC354F">
        <w:rPr>
          <w:rFonts w:cstheme="minorHAnsi"/>
        </w:rPr>
        <w:t>ideation,</w:t>
      </w:r>
      <w:r w:rsidRPr="00802926">
        <w:rPr>
          <w:rFonts w:cstheme="minorHAnsi"/>
        </w:rPr>
        <w:t xml:space="preserve"> homicidal ideation</w:t>
      </w:r>
      <w:r w:rsidR="00AC354F">
        <w:rPr>
          <w:rFonts w:cstheme="minorHAnsi"/>
        </w:rPr>
        <w:t>, self-harm, or audio-visual hallucinations?</w:t>
      </w:r>
    </w:p>
    <w:p w14:paraId="41EEAC34" w14:textId="77777777" w:rsidR="00AC354F" w:rsidRDefault="00AC354F" w:rsidP="00AC354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AC354F" w14:paraId="4039D71E" w14:textId="77777777" w:rsidTr="00AC354F">
        <w:tc>
          <w:tcPr>
            <w:tcW w:w="3145" w:type="dxa"/>
          </w:tcPr>
          <w:p w14:paraId="1255BDBC" w14:textId="3F675246" w:rsidR="00AC354F" w:rsidRPr="00AC354F" w:rsidRDefault="00AC354F" w:rsidP="00AC354F">
            <w:pPr>
              <w:rPr>
                <w:rFonts w:cstheme="minorHAnsi"/>
                <w:b/>
                <w:bCs/>
              </w:rPr>
            </w:pPr>
            <w:r w:rsidRPr="00AC354F">
              <w:rPr>
                <w:rFonts w:cstheme="minorHAnsi"/>
                <w:b/>
                <w:bCs/>
              </w:rPr>
              <w:t>Assessment area</w:t>
            </w:r>
          </w:p>
        </w:tc>
        <w:tc>
          <w:tcPr>
            <w:tcW w:w="6205" w:type="dxa"/>
          </w:tcPr>
          <w:p w14:paraId="7E5C9129" w14:textId="0988EA97" w:rsidR="00AC354F" w:rsidRPr="00AC354F" w:rsidRDefault="00AC354F" w:rsidP="00AC354F">
            <w:pPr>
              <w:rPr>
                <w:rFonts w:cstheme="minorHAnsi"/>
                <w:b/>
                <w:bCs/>
              </w:rPr>
            </w:pPr>
            <w:r w:rsidRPr="00AC354F">
              <w:rPr>
                <w:rFonts w:cstheme="minorHAnsi"/>
                <w:b/>
                <w:bCs/>
              </w:rPr>
              <w:t>Assessment questions</w:t>
            </w:r>
          </w:p>
        </w:tc>
      </w:tr>
      <w:tr w:rsidR="00AC354F" w14:paraId="18A69929" w14:textId="77777777" w:rsidTr="00AC354F">
        <w:tc>
          <w:tcPr>
            <w:tcW w:w="3145" w:type="dxa"/>
          </w:tcPr>
          <w:p w14:paraId="74BEF49E" w14:textId="508C5B59" w:rsidR="00AC354F" w:rsidRDefault="00AC354F" w:rsidP="00AC354F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02926">
              <w:rPr>
                <w:rFonts w:cstheme="minorHAnsi"/>
              </w:rPr>
              <w:t xml:space="preserve">uicidal </w:t>
            </w:r>
            <w:r>
              <w:rPr>
                <w:rFonts w:cstheme="minorHAnsi"/>
              </w:rPr>
              <w:t>ideation</w:t>
            </w:r>
          </w:p>
        </w:tc>
        <w:tc>
          <w:tcPr>
            <w:tcW w:w="6205" w:type="dxa"/>
          </w:tcPr>
          <w:p w14:paraId="5CBB4DDA" w14:textId="77777777" w:rsidR="00AC354F" w:rsidRDefault="00AC354F" w:rsidP="00AC354F">
            <w:pPr>
              <w:rPr>
                <w:rFonts w:cstheme="minorHAnsi"/>
              </w:rPr>
            </w:pPr>
          </w:p>
        </w:tc>
      </w:tr>
      <w:tr w:rsidR="00AC354F" w14:paraId="5B39232D" w14:textId="77777777" w:rsidTr="00AC354F">
        <w:tc>
          <w:tcPr>
            <w:tcW w:w="3145" w:type="dxa"/>
          </w:tcPr>
          <w:p w14:paraId="4A4E8220" w14:textId="022AAC49" w:rsidR="00AC354F" w:rsidRDefault="00AC354F" w:rsidP="00AC354F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802926">
              <w:rPr>
                <w:rFonts w:cstheme="minorHAnsi"/>
              </w:rPr>
              <w:t>omicidal ideation</w:t>
            </w:r>
          </w:p>
        </w:tc>
        <w:tc>
          <w:tcPr>
            <w:tcW w:w="6205" w:type="dxa"/>
          </w:tcPr>
          <w:p w14:paraId="40E2E35C" w14:textId="77777777" w:rsidR="00AC354F" w:rsidRDefault="00AC354F" w:rsidP="00AC354F">
            <w:pPr>
              <w:rPr>
                <w:rFonts w:cstheme="minorHAnsi"/>
              </w:rPr>
            </w:pPr>
          </w:p>
        </w:tc>
      </w:tr>
      <w:tr w:rsidR="00AC354F" w14:paraId="0C815F0B" w14:textId="77777777" w:rsidTr="00AC354F">
        <w:tc>
          <w:tcPr>
            <w:tcW w:w="3145" w:type="dxa"/>
          </w:tcPr>
          <w:p w14:paraId="3A075E9F" w14:textId="058DC442" w:rsidR="00AC354F" w:rsidRDefault="00AC354F" w:rsidP="00AC354F">
            <w:pPr>
              <w:rPr>
                <w:rFonts w:cstheme="minorHAnsi"/>
              </w:rPr>
            </w:pPr>
            <w:r>
              <w:rPr>
                <w:rFonts w:cstheme="minorHAnsi"/>
              </w:rPr>
              <w:t>Self-harm</w:t>
            </w:r>
          </w:p>
        </w:tc>
        <w:tc>
          <w:tcPr>
            <w:tcW w:w="6205" w:type="dxa"/>
          </w:tcPr>
          <w:p w14:paraId="47C5DB78" w14:textId="77777777" w:rsidR="00AC354F" w:rsidRDefault="00AC354F" w:rsidP="00AC354F">
            <w:pPr>
              <w:rPr>
                <w:rFonts w:cstheme="minorHAnsi"/>
              </w:rPr>
            </w:pPr>
          </w:p>
        </w:tc>
      </w:tr>
      <w:tr w:rsidR="00AC354F" w14:paraId="39315B2B" w14:textId="77777777" w:rsidTr="00AC354F">
        <w:tc>
          <w:tcPr>
            <w:tcW w:w="3145" w:type="dxa"/>
          </w:tcPr>
          <w:p w14:paraId="5A27D14E" w14:textId="5C75B72C" w:rsidR="00AC354F" w:rsidRDefault="00AC354F" w:rsidP="00AC354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</w:t>
            </w:r>
            <w:r>
              <w:rPr>
                <w:rFonts w:cstheme="minorHAnsi"/>
              </w:rPr>
              <w:t>udio-visual hallucinations</w:t>
            </w:r>
          </w:p>
        </w:tc>
        <w:tc>
          <w:tcPr>
            <w:tcW w:w="6205" w:type="dxa"/>
          </w:tcPr>
          <w:p w14:paraId="449592E6" w14:textId="77777777" w:rsidR="00AC354F" w:rsidRDefault="00AC354F" w:rsidP="00AC354F">
            <w:pPr>
              <w:rPr>
                <w:rFonts w:cstheme="minorHAnsi"/>
              </w:rPr>
            </w:pPr>
          </w:p>
        </w:tc>
      </w:tr>
    </w:tbl>
    <w:p w14:paraId="370D962A" w14:textId="77777777" w:rsidR="00AC354F" w:rsidRPr="00AC354F" w:rsidRDefault="00AC354F" w:rsidP="00AC354F">
      <w:pPr>
        <w:rPr>
          <w:rFonts w:cstheme="minorHAnsi"/>
        </w:rPr>
      </w:pPr>
    </w:p>
    <w:p w14:paraId="408CE35D" w14:textId="77777777" w:rsidR="009931AF" w:rsidRDefault="009931AF" w:rsidP="009931AF">
      <w:pPr>
        <w:pStyle w:val="ListParagraph"/>
        <w:rPr>
          <w:rFonts w:cstheme="minorHAnsi"/>
        </w:rPr>
      </w:pPr>
    </w:p>
    <w:p w14:paraId="7317F198" w14:textId="77777777" w:rsidR="004940A8" w:rsidRPr="009931AF" w:rsidRDefault="004940A8" w:rsidP="00AC354F">
      <w:pPr>
        <w:pStyle w:val="ListParagraph"/>
        <w:rPr>
          <w:rFonts w:cstheme="minorHAnsi"/>
        </w:rPr>
      </w:pPr>
    </w:p>
    <w:p w14:paraId="3DD3BFB2" w14:textId="7C3422D1" w:rsidR="0095737F" w:rsidRDefault="0095737F" w:rsidP="00546BD7">
      <w:pPr>
        <w:pStyle w:val="ListParagraph"/>
        <w:numPr>
          <w:ilvl w:val="0"/>
          <w:numId w:val="1"/>
        </w:numPr>
        <w:rPr>
          <w:rFonts w:cstheme="minorHAnsi"/>
        </w:rPr>
      </w:pPr>
      <w:r w:rsidRPr="00802926">
        <w:rPr>
          <w:rFonts w:cstheme="minorHAnsi"/>
        </w:rPr>
        <w:t xml:space="preserve">When treating </w:t>
      </w:r>
      <w:r w:rsidR="00AC354F">
        <w:rPr>
          <w:rFonts w:cstheme="minorHAnsi"/>
        </w:rPr>
        <w:t>major depressive disorder</w:t>
      </w:r>
      <w:r w:rsidRPr="00802926">
        <w:rPr>
          <w:rFonts w:cstheme="minorHAnsi"/>
        </w:rPr>
        <w:t xml:space="preserve"> in adults, what class of medications is generally recommended as </w:t>
      </w:r>
      <w:r w:rsidR="00C36774" w:rsidRPr="00802926">
        <w:rPr>
          <w:rFonts w:cstheme="minorHAnsi"/>
        </w:rPr>
        <w:t>the first</w:t>
      </w:r>
      <w:r w:rsidRPr="00802926">
        <w:rPr>
          <w:rFonts w:cstheme="minorHAnsi"/>
        </w:rPr>
        <w:t xml:space="preserve"> line for treatment?</w:t>
      </w:r>
      <w:r w:rsidR="00D01667" w:rsidRPr="00802926">
        <w:rPr>
          <w:rFonts w:cstheme="minorHAnsi"/>
        </w:rPr>
        <w:t xml:space="preserve">  What is the role of therapy?</w:t>
      </w:r>
    </w:p>
    <w:p w14:paraId="47F7DAA4" w14:textId="77777777" w:rsidR="00C36774" w:rsidRDefault="00C36774" w:rsidP="00C36774">
      <w:pPr>
        <w:pStyle w:val="ListParagraph"/>
        <w:rPr>
          <w:rFonts w:cstheme="minorHAnsi"/>
        </w:rPr>
      </w:pPr>
    </w:p>
    <w:p w14:paraId="1EE77A32" w14:textId="77777777" w:rsidR="004940A8" w:rsidRPr="00802926" w:rsidRDefault="004940A8" w:rsidP="00AC354F">
      <w:pPr>
        <w:pStyle w:val="ListParagraph"/>
        <w:rPr>
          <w:rFonts w:cstheme="minorHAnsi"/>
        </w:rPr>
      </w:pPr>
    </w:p>
    <w:p w14:paraId="37198012" w14:textId="06FEC110" w:rsidR="0095737F" w:rsidRDefault="00D01667" w:rsidP="00546BD7">
      <w:pPr>
        <w:pStyle w:val="ListParagraph"/>
        <w:numPr>
          <w:ilvl w:val="0"/>
          <w:numId w:val="1"/>
        </w:numPr>
        <w:rPr>
          <w:rFonts w:cstheme="minorHAnsi"/>
        </w:rPr>
      </w:pPr>
      <w:r w:rsidRPr="00802926">
        <w:rPr>
          <w:rFonts w:cstheme="minorHAnsi"/>
        </w:rPr>
        <w:t xml:space="preserve">List </w:t>
      </w:r>
      <w:r w:rsidR="008466DA">
        <w:rPr>
          <w:rFonts w:cstheme="minorHAnsi"/>
        </w:rPr>
        <w:t>five (</w:t>
      </w:r>
      <w:r w:rsidRPr="00802926">
        <w:rPr>
          <w:rFonts w:cstheme="minorHAnsi"/>
        </w:rPr>
        <w:t>5</w:t>
      </w:r>
      <w:r w:rsidR="008466DA">
        <w:rPr>
          <w:rFonts w:cstheme="minorHAnsi"/>
        </w:rPr>
        <w:t>)</w:t>
      </w:r>
      <w:r w:rsidRPr="00802926">
        <w:rPr>
          <w:rFonts w:cstheme="minorHAnsi"/>
        </w:rPr>
        <w:t xml:space="preserve"> points that the NP would want to counsel patients </w:t>
      </w:r>
      <w:r w:rsidR="004940A8" w:rsidRPr="00802926">
        <w:rPr>
          <w:rFonts w:cstheme="minorHAnsi"/>
        </w:rPr>
        <w:t>regarding</w:t>
      </w:r>
      <w:r w:rsidRPr="00802926">
        <w:rPr>
          <w:rFonts w:cstheme="minorHAnsi"/>
        </w:rPr>
        <w:t xml:space="preserve"> starting treatment for depression.  Include when the patient may expect to see improvement in symptoms, as well as how long a patient needs to continue taking medication for full effect</w:t>
      </w:r>
      <w:r w:rsidR="00AC354F">
        <w:rPr>
          <w:rFonts w:cstheme="minorHAnsi"/>
        </w:rPr>
        <w:t>, as well as the possibility for increased self-harm/suicidal ideation.</w:t>
      </w:r>
    </w:p>
    <w:p w14:paraId="62607D8B" w14:textId="161A9465" w:rsidR="002B07DF" w:rsidRDefault="002B07DF" w:rsidP="002B07DF">
      <w:pPr>
        <w:pStyle w:val="ListParagraph"/>
        <w:numPr>
          <w:ilvl w:val="1"/>
          <w:numId w:val="1"/>
        </w:numPr>
        <w:rPr>
          <w:rFonts w:cstheme="minorHAnsi"/>
        </w:rPr>
      </w:pPr>
    </w:p>
    <w:p w14:paraId="111C8845" w14:textId="6A2824AE" w:rsidR="002B07DF" w:rsidRDefault="002B07DF" w:rsidP="002B07DF">
      <w:pPr>
        <w:pStyle w:val="ListParagraph"/>
        <w:numPr>
          <w:ilvl w:val="1"/>
          <w:numId w:val="1"/>
        </w:numPr>
        <w:rPr>
          <w:rFonts w:cstheme="minorHAnsi"/>
        </w:rPr>
      </w:pPr>
    </w:p>
    <w:p w14:paraId="17AE744D" w14:textId="0D9A77D7" w:rsidR="002B07DF" w:rsidRDefault="002B07DF" w:rsidP="002B07DF">
      <w:pPr>
        <w:pStyle w:val="ListParagraph"/>
        <w:numPr>
          <w:ilvl w:val="1"/>
          <w:numId w:val="1"/>
        </w:numPr>
        <w:rPr>
          <w:rFonts w:cstheme="minorHAnsi"/>
        </w:rPr>
      </w:pPr>
    </w:p>
    <w:p w14:paraId="377DC323" w14:textId="72FA986E" w:rsidR="002B07DF" w:rsidRDefault="002B07DF" w:rsidP="002B07DF">
      <w:pPr>
        <w:pStyle w:val="ListParagraph"/>
        <w:numPr>
          <w:ilvl w:val="1"/>
          <w:numId w:val="1"/>
        </w:numPr>
        <w:rPr>
          <w:rFonts w:cstheme="minorHAnsi"/>
        </w:rPr>
      </w:pPr>
    </w:p>
    <w:p w14:paraId="1377E8C8" w14:textId="1FB06ACA" w:rsidR="002B07DF" w:rsidRDefault="002B07DF" w:rsidP="00AC354F">
      <w:pPr>
        <w:pStyle w:val="ListParagraph"/>
        <w:numPr>
          <w:ilvl w:val="1"/>
          <w:numId w:val="1"/>
        </w:numPr>
        <w:rPr>
          <w:rFonts w:cstheme="minorHAnsi"/>
        </w:rPr>
      </w:pPr>
    </w:p>
    <w:p w14:paraId="11AC1377" w14:textId="77777777" w:rsidR="004940A8" w:rsidRDefault="004940A8" w:rsidP="004940A8">
      <w:pPr>
        <w:rPr>
          <w:rFonts w:cstheme="minorHAnsi"/>
        </w:rPr>
      </w:pPr>
    </w:p>
    <w:p w14:paraId="7B16FA86" w14:textId="77777777" w:rsidR="004940A8" w:rsidRPr="004940A8" w:rsidRDefault="004940A8" w:rsidP="00AC354F">
      <w:pPr>
        <w:rPr>
          <w:rFonts w:cstheme="minorHAnsi"/>
        </w:rPr>
      </w:pPr>
    </w:p>
    <w:p w14:paraId="363ADA4E" w14:textId="254D620D" w:rsidR="002727D8" w:rsidRPr="00802926" w:rsidRDefault="002727D8" w:rsidP="00546BD7">
      <w:pPr>
        <w:pStyle w:val="ListParagraph"/>
        <w:numPr>
          <w:ilvl w:val="0"/>
          <w:numId w:val="1"/>
        </w:numPr>
        <w:rPr>
          <w:rFonts w:cstheme="minorHAnsi"/>
        </w:rPr>
      </w:pPr>
      <w:r w:rsidRPr="00802926">
        <w:rPr>
          <w:rFonts w:cstheme="minorHAnsi"/>
        </w:rPr>
        <w:t>What sort of follow-up will a patient newly diagnosed with depression need?</w:t>
      </w:r>
      <w:r w:rsidR="00AC354F">
        <w:rPr>
          <w:rFonts w:cstheme="minorHAnsi"/>
        </w:rPr>
        <w:t xml:space="preserve"> Include the time frame to up-titrate medications. </w:t>
      </w:r>
    </w:p>
    <w:sectPr w:rsidR="002727D8" w:rsidRPr="00802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31FDE"/>
    <w:multiLevelType w:val="hybridMultilevel"/>
    <w:tmpl w:val="1EE49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8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D7"/>
    <w:rsid w:val="00003413"/>
    <w:rsid w:val="000156AF"/>
    <w:rsid w:val="0002507D"/>
    <w:rsid w:val="00034E2F"/>
    <w:rsid w:val="00042F00"/>
    <w:rsid w:val="000468BF"/>
    <w:rsid w:val="00055A8F"/>
    <w:rsid w:val="000677F2"/>
    <w:rsid w:val="00067B02"/>
    <w:rsid w:val="0007186F"/>
    <w:rsid w:val="000874A3"/>
    <w:rsid w:val="00091DED"/>
    <w:rsid w:val="000942EC"/>
    <w:rsid w:val="000B5BEE"/>
    <w:rsid w:val="000C5953"/>
    <w:rsid w:val="000D1D91"/>
    <w:rsid w:val="000D71DA"/>
    <w:rsid w:val="00143298"/>
    <w:rsid w:val="001466DF"/>
    <w:rsid w:val="001537C2"/>
    <w:rsid w:val="00155C44"/>
    <w:rsid w:val="00165BF3"/>
    <w:rsid w:val="001D54D5"/>
    <w:rsid w:val="001D5B45"/>
    <w:rsid w:val="001F3D57"/>
    <w:rsid w:val="001F745F"/>
    <w:rsid w:val="00214CD5"/>
    <w:rsid w:val="00234129"/>
    <w:rsid w:val="0023418D"/>
    <w:rsid w:val="00237D18"/>
    <w:rsid w:val="00240B59"/>
    <w:rsid w:val="002449CF"/>
    <w:rsid w:val="002532FD"/>
    <w:rsid w:val="00260241"/>
    <w:rsid w:val="00264C00"/>
    <w:rsid w:val="002650E1"/>
    <w:rsid w:val="00267B66"/>
    <w:rsid w:val="00270331"/>
    <w:rsid w:val="002727D8"/>
    <w:rsid w:val="0027373C"/>
    <w:rsid w:val="00284AD4"/>
    <w:rsid w:val="00287793"/>
    <w:rsid w:val="00295BB3"/>
    <w:rsid w:val="002B07DF"/>
    <w:rsid w:val="002B418F"/>
    <w:rsid w:val="002B5911"/>
    <w:rsid w:val="002B78AC"/>
    <w:rsid w:val="002D2329"/>
    <w:rsid w:val="002F457E"/>
    <w:rsid w:val="002F64B4"/>
    <w:rsid w:val="0030118C"/>
    <w:rsid w:val="00303D4F"/>
    <w:rsid w:val="00303FE8"/>
    <w:rsid w:val="00304FF7"/>
    <w:rsid w:val="00307A05"/>
    <w:rsid w:val="003427E9"/>
    <w:rsid w:val="003511EC"/>
    <w:rsid w:val="00355C9B"/>
    <w:rsid w:val="00357545"/>
    <w:rsid w:val="0036508B"/>
    <w:rsid w:val="00366D77"/>
    <w:rsid w:val="003845B4"/>
    <w:rsid w:val="00385181"/>
    <w:rsid w:val="00396BF2"/>
    <w:rsid w:val="003A5EC7"/>
    <w:rsid w:val="003A7C34"/>
    <w:rsid w:val="003C0462"/>
    <w:rsid w:val="003C2585"/>
    <w:rsid w:val="003C5DEC"/>
    <w:rsid w:val="003C66DB"/>
    <w:rsid w:val="003D03ED"/>
    <w:rsid w:val="003D6F82"/>
    <w:rsid w:val="003E26AA"/>
    <w:rsid w:val="003E388B"/>
    <w:rsid w:val="004116B7"/>
    <w:rsid w:val="0044026A"/>
    <w:rsid w:val="004577F3"/>
    <w:rsid w:val="004800EA"/>
    <w:rsid w:val="00480DEE"/>
    <w:rsid w:val="00483A41"/>
    <w:rsid w:val="004856A5"/>
    <w:rsid w:val="00487B28"/>
    <w:rsid w:val="004940A8"/>
    <w:rsid w:val="0049491D"/>
    <w:rsid w:val="0049692E"/>
    <w:rsid w:val="004A50B3"/>
    <w:rsid w:val="004A54AD"/>
    <w:rsid w:val="004B12FC"/>
    <w:rsid w:val="004C5155"/>
    <w:rsid w:val="004D4809"/>
    <w:rsid w:val="004E5D1D"/>
    <w:rsid w:val="004E7DBB"/>
    <w:rsid w:val="004F4777"/>
    <w:rsid w:val="005210AF"/>
    <w:rsid w:val="00536BE9"/>
    <w:rsid w:val="00546BD7"/>
    <w:rsid w:val="0057567B"/>
    <w:rsid w:val="005840F5"/>
    <w:rsid w:val="00593F45"/>
    <w:rsid w:val="005A22B5"/>
    <w:rsid w:val="005A6B7D"/>
    <w:rsid w:val="005B1B30"/>
    <w:rsid w:val="005B48C6"/>
    <w:rsid w:val="005C7DC2"/>
    <w:rsid w:val="005D0B52"/>
    <w:rsid w:val="005D0E0A"/>
    <w:rsid w:val="005D26E8"/>
    <w:rsid w:val="005D7F35"/>
    <w:rsid w:val="006051A9"/>
    <w:rsid w:val="006069BE"/>
    <w:rsid w:val="0063167E"/>
    <w:rsid w:val="0063368F"/>
    <w:rsid w:val="00645C3C"/>
    <w:rsid w:val="0064622B"/>
    <w:rsid w:val="00647A9E"/>
    <w:rsid w:val="00652755"/>
    <w:rsid w:val="00654A21"/>
    <w:rsid w:val="00664949"/>
    <w:rsid w:val="0066607E"/>
    <w:rsid w:val="00666AB9"/>
    <w:rsid w:val="00696127"/>
    <w:rsid w:val="006A7D3E"/>
    <w:rsid w:val="006D24CB"/>
    <w:rsid w:val="006D3818"/>
    <w:rsid w:val="006E292A"/>
    <w:rsid w:val="006E5EEB"/>
    <w:rsid w:val="00717C6A"/>
    <w:rsid w:val="00730974"/>
    <w:rsid w:val="00744EE0"/>
    <w:rsid w:val="007479A9"/>
    <w:rsid w:val="00761360"/>
    <w:rsid w:val="007627AF"/>
    <w:rsid w:val="00780ADF"/>
    <w:rsid w:val="00792E23"/>
    <w:rsid w:val="00797F55"/>
    <w:rsid w:val="007C0594"/>
    <w:rsid w:val="007C2696"/>
    <w:rsid w:val="007D437B"/>
    <w:rsid w:val="007E30EE"/>
    <w:rsid w:val="0080209E"/>
    <w:rsid w:val="00802926"/>
    <w:rsid w:val="00813A19"/>
    <w:rsid w:val="0081436D"/>
    <w:rsid w:val="008315A0"/>
    <w:rsid w:val="00840933"/>
    <w:rsid w:val="008466DA"/>
    <w:rsid w:val="008558E5"/>
    <w:rsid w:val="0086165A"/>
    <w:rsid w:val="00875944"/>
    <w:rsid w:val="008A15A2"/>
    <w:rsid w:val="008A2F73"/>
    <w:rsid w:val="008A514F"/>
    <w:rsid w:val="008A5C2B"/>
    <w:rsid w:val="008B0958"/>
    <w:rsid w:val="008C0364"/>
    <w:rsid w:val="008C2634"/>
    <w:rsid w:val="008D1929"/>
    <w:rsid w:val="008E0C2F"/>
    <w:rsid w:val="008E5CDE"/>
    <w:rsid w:val="0090059C"/>
    <w:rsid w:val="009018E1"/>
    <w:rsid w:val="00917FE6"/>
    <w:rsid w:val="009210FE"/>
    <w:rsid w:val="00935398"/>
    <w:rsid w:val="00945D9B"/>
    <w:rsid w:val="009506E1"/>
    <w:rsid w:val="0095737F"/>
    <w:rsid w:val="00960387"/>
    <w:rsid w:val="00970818"/>
    <w:rsid w:val="009747BC"/>
    <w:rsid w:val="00986A27"/>
    <w:rsid w:val="009931AF"/>
    <w:rsid w:val="009A0667"/>
    <w:rsid w:val="009A070B"/>
    <w:rsid w:val="009A15F1"/>
    <w:rsid w:val="009C3C30"/>
    <w:rsid w:val="009C6C28"/>
    <w:rsid w:val="009F2D7E"/>
    <w:rsid w:val="009F63E9"/>
    <w:rsid w:val="00A02B7E"/>
    <w:rsid w:val="00A24563"/>
    <w:rsid w:val="00A347C2"/>
    <w:rsid w:val="00A40723"/>
    <w:rsid w:val="00A47E76"/>
    <w:rsid w:val="00A5432E"/>
    <w:rsid w:val="00A566C6"/>
    <w:rsid w:val="00A57FA9"/>
    <w:rsid w:val="00A601D1"/>
    <w:rsid w:val="00A7328E"/>
    <w:rsid w:val="00A761D0"/>
    <w:rsid w:val="00A84259"/>
    <w:rsid w:val="00A87E7C"/>
    <w:rsid w:val="00AA7437"/>
    <w:rsid w:val="00AB1694"/>
    <w:rsid w:val="00AB52AD"/>
    <w:rsid w:val="00AC321A"/>
    <w:rsid w:val="00AC354F"/>
    <w:rsid w:val="00AC4D32"/>
    <w:rsid w:val="00AC668E"/>
    <w:rsid w:val="00AE0CC5"/>
    <w:rsid w:val="00AE1F75"/>
    <w:rsid w:val="00AF0187"/>
    <w:rsid w:val="00B03669"/>
    <w:rsid w:val="00B04986"/>
    <w:rsid w:val="00B07646"/>
    <w:rsid w:val="00B23034"/>
    <w:rsid w:val="00B237AA"/>
    <w:rsid w:val="00B276C0"/>
    <w:rsid w:val="00B75AB9"/>
    <w:rsid w:val="00B84983"/>
    <w:rsid w:val="00B95069"/>
    <w:rsid w:val="00BA01BD"/>
    <w:rsid w:val="00BA604F"/>
    <w:rsid w:val="00BA7403"/>
    <w:rsid w:val="00BB0EF5"/>
    <w:rsid w:val="00BC1EBC"/>
    <w:rsid w:val="00BE5259"/>
    <w:rsid w:val="00BE7590"/>
    <w:rsid w:val="00BF2CE2"/>
    <w:rsid w:val="00BF39EC"/>
    <w:rsid w:val="00C03558"/>
    <w:rsid w:val="00C04D4D"/>
    <w:rsid w:val="00C114FB"/>
    <w:rsid w:val="00C179C7"/>
    <w:rsid w:val="00C26A6B"/>
    <w:rsid w:val="00C32DB8"/>
    <w:rsid w:val="00C36774"/>
    <w:rsid w:val="00C432BB"/>
    <w:rsid w:val="00C54B04"/>
    <w:rsid w:val="00C7082D"/>
    <w:rsid w:val="00C76AA4"/>
    <w:rsid w:val="00C82558"/>
    <w:rsid w:val="00C83840"/>
    <w:rsid w:val="00C8560C"/>
    <w:rsid w:val="00C92D42"/>
    <w:rsid w:val="00CA0301"/>
    <w:rsid w:val="00CC079B"/>
    <w:rsid w:val="00CC522A"/>
    <w:rsid w:val="00CC72E3"/>
    <w:rsid w:val="00CD0116"/>
    <w:rsid w:val="00CE502C"/>
    <w:rsid w:val="00D01667"/>
    <w:rsid w:val="00D01B52"/>
    <w:rsid w:val="00D031C3"/>
    <w:rsid w:val="00D33304"/>
    <w:rsid w:val="00D33A37"/>
    <w:rsid w:val="00D5155D"/>
    <w:rsid w:val="00D53286"/>
    <w:rsid w:val="00D60AF8"/>
    <w:rsid w:val="00D74C23"/>
    <w:rsid w:val="00D90050"/>
    <w:rsid w:val="00D93012"/>
    <w:rsid w:val="00DA0260"/>
    <w:rsid w:val="00DA0ABA"/>
    <w:rsid w:val="00DA6E62"/>
    <w:rsid w:val="00DA73EE"/>
    <w:rsid w:val="00DB47E7"/>
    <w:rsid w:val="00DB625C"/>
    <w:rsid w:val="00DC0BB9"/>
    <w:rsid w:val="00DC782A"/>
    <w:rsid w:val="00DD4DF1"/>
    <w:rsid w:val="00DD6DE8"/>
    <w:rsid w:val="00DE18AC"/>
    <w:rsid w:val="00DF14DB"/>
    <w:rsid w:val="00DF68D8"/>
    <w:rsid w:val="00E042DD"/>
    <w:rsid w:val="00E054D7"/>
    <w:rsid w:val="00E57479"/>
    <w:rsid w:val="00E634E4"/>
    <w:rsid w:val="00E666E1"/>
    <w:rsid w:val="00E82E0B"/>
    <w:rsid w:val="00E84805"/>
    <w:rsid w:val="00E91F73"/>
    <w:rsid w:val="00EB3569"/>
    <w:rsid w:val="00EB53C8"/>
    <w:rsid w:val="00ED6968"/>
    <w:rsid w:val="00EE10FB"/>
    <w:rsid w:val="00F100A4"/>
    <w:rsid w:val="00F207F3"/>
    <w:rsid w:val="00F20D3E"/>
    <w:rsid w:val="00F45D71"/>
    <w:rsid w:val="00F47A24"/>
    <w:rsid w:val="00F6594D"/>
    <w:rsid w:val="00F65C29"/>
    <w:rsid w:val="00F662C3"/>
    <w:rsid w:val="00F67B7C"/>
    <w:rsid w:val="00F71CB8"/>
    <w:rsid w:val="00F72298"/>
    <w:rsid w:val="00F85EE5"/>
    <w:rsid w:val="00FA19A2"/>
    <w:rsid w:val="00FB1D92"/>
    <w:rsid w:val="00FC133D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8350"/>
  <w15:chartTrackingRefBased/>
  <w15:docId w15:val="{50622ACE-4114-A34B-81C0-9D36540A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D7"/>
    <w:pPr>
      <w:ind w:left="720"/>
      <w:contextualSpacing/>
    </w:pPr>
  </w:style>
  <w:style w:type="table" w:styleId="TableGrid">
    <w:name w:val="Table Grid"/>
    <w:basedOn w:val="TableNormal"/>
    <w:uiPriority w:val="39"/>
    <w:rsid w:val="0095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2926"/>
  </w:style>
  <w:style w:type="character" w:styleId="CommentReference">
    <w:name w:val="annotation reference"/>
    <w:basedOn w:val="DefaultParagraphFont"/>
    <w:uiPriority w:val="99"/>
    <w:semiHidden/>
    <w:unhideWhenUsed/>
    <w:rsid w:val="00846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6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Burt</dc:creator>
  <cp:keywords/>
  <dc:description/>
  <cp:lastModifiedBy>Leah Burt</cp:lastModifiedBy>
  <cp:revision>2</cp:revision>
  <dcterms:created xsi:type="dcterms:W3CDTF">2025-05-21T18:20:00Z</dcterms:created>
  <dcterms:modified xsi:type="dcterms:W3CDTF">2025-05-21T18:20:00Z</dcterms:modified>
</cp:coreProperties>
</file>